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71C66" w14:textId="6C066620" w:rsidR="00A531F7" w:rsidRPr="007579D4" w:rsidRDefault="00A531F7" w:rsidP="00D95DD6">
      <w:pPr>
        <w:spacing w:line="276" w:lineRule="auto"/>
        <w:rPr>
          <w:rFonts w:ascii="Times New Roman" w:hAnsi="Times New Roman" w:cs="Times New Roman"/>
          <w:sz w:val="28"/>
          <w:szCs w:val="28"/>
          <w:lang w:val="en-GB"/>
        </w:rPr>
      </w:pPr>
      <w:r w:rsidRPr="007579D4">
        <w:rPr>
          <w:rFonts w:ascii="Times New Roman" w:hAnsi="Times New Roman" w:cs="Times New Roman"/>
          <w:b/>
          <w:bCs/>
          <w:sz w:val="56"/>
          <w:szCs w:val="56"/>
          <w:lang w:val="en-GB"/>
        </w:rPr>
        <w:t>Väderstad upgrades Tempo V with 4‑section fertiliser control and improved tractor visibility</w:t>
      </w:r>
      <w:r w:rsidR="00D8750F" w:rsidRPr="007579D4">
        <w:rPr>
          <w:rFonts w:ascii="Times New Roman" w:hAnsi="Times New Roman" w:cs="Times New Roman"/>
          <w:b/>
          <w:bCs/>
          <w:sz w:val="56"/>
          <w:szCs w:val="56"/>
          <w:lang w:val="en-GB"/>
        </w:rPr>
        <w:br/>
      </w:r>
    </w:p>
    <w:p w14:paraId="0A6E213A" w14:textId="171F6250" w:rsidR="00A531F7" w:rsidRPr="007579D4" w:rsidRDefault="00A531F7" w:rsidP="00D95DD6">
      <w:pPr>
        <w:spacing w:line="276" w:lineRule="auto"/>
        <w:rPr>
          <w:rFonts w:ascii="Times New Roman" w:hAnsi="Times New Roman" w:cs="Times New Roman"/>
          <w:sz w:val="28"/>
          <w:szCs w:val="28"/>
          <w:lang w:val="en-GB"/>
        </w:rPr>
      </w:pPr>
      <w:r w:rsidRPr="007579D4">
        <w:rPr>
          <w:rFonts w:ascii="Times New Roman" w:hAnsi="Times New Roman" w:cs="Times New Roman"/>
          <w:sz w:val="28"/>
          <w:szCs w:val="28"/>
          <w:lang w:val="en-GB"/>
        </w:rPr>
        <w:t>Väderstad, one of the world’s leading companies in tillage, seeding and planting, introduces important updates to the Tempo V 6–12 planter family when operated together with the front hopper FH 2200. The upgrades focus on even higher fertiliser precision, improved operator visibility and easier machine setup.</w:t>
      </w:r>
    </w:p>
    <w:p w14:paraId="64E1A413" w14:textId="483030E5" w:rsidR="00A531F7" w:rsidRPr="007579D4" w:rsidRDefault="00A531F7" w:rsidP="00A531F7">
      <w:pPr>
        <w:spacing w:line="276" w:lineRule="auto"/>
        <w:rPr>
          <w:rFonts w:ascii="Times New Roman" w:hAnsi="Times New Roman" w:cs="Times New Roman"/>
          <w:sz w:val="24"/>
          <w:szCs w:val="24"/>
          <w:lang w:val="en-GB"/>
        </w:rPr>
      </w:pPr>
      <w:r w:rsidRPr="007579D4">
        <w:rPr>
          <w:rFonts w:ascii="Times New Roman" w:hAnsi="Times New Roman" w:cs="Times New Roman"/>
          <w:sz w:val="24"/>
          <w:szCs w:val="24"/>
          <w:lang w:val="en-GB"/>
        </w:rPr>
        <w:t>For Model Year 2027 the front hopper, FH 2200, will be available with four Fenix III metering units</w:t>
      </w:r>
      <w:r w:rsidR="005463D8" w:rsidRPr="007579D4">
        <w:rPr>
          <w:rFonts w:ascii="Times New Roman" w:hAnsi="Times New Roman" w:cs="Times New Roman"/>
          <w:sz w:val="24"/>
          <w:szCs w:val="24"/>
          <w:lang w:val="en-GB"/>
        </w:rPr>
        <w:t xml:space="preserve">. This </w:t>
      </w:r>
      <w:r w:rsidRPr="007579D4">
        <w:rPr>
          <w:rFonts w:ascii="Times New Roman" w:hAnsi="Times New Roman" w:cs="Times New Roman"/>
          <w:sz w:val="24"/>
          <w:szCs w:val="24"/>
          <w:lang w:val="en-GB"/>
        </w:rPr>
        <w:t>enabl</w:t>
      </w:r>
      <w:r w:rsidR="005463D8" w:rsidRPr="007579D4">
        <w:rPr>
          <w:rFonts w:ascii="Times New Roman" w:hAnsi="Times New Roman" w:cs="Times New Roman"/>
          <w:sz w:val="24"/>
          <w:szCs w:val="24"/>
          <w:lang w:val="en-GB"/>
        </w:rPr>
        <w:t>es</w:t>
      </w:r>
      <w:r w:rsidRPr="007579D4">
        <w:rPr>
          <w:rFonts w:ascii="Times New Roman" w:hAnsi="Times New Roman" w:cs="Times New Roman"/>
          <w:sz w:val="24"/>
          <w:szCs w:val="24"/>
          <w:lang w:val="en-GB"/>
        </w:rPr>
        <w:t xml:space="preserve"> </w:t>
      </w:r>
      <w:r w:rsidR="005463D8" w:rsidRPr="007579D4">
        <w:rPr>
          <w:rFonts w:ascii="Times New Roman" w:hAnsi="Times New Roman" w:cs="Times New Roman"/>
          <w:sz w:val="24"/>
          <w:szCs w:val="24"/>
          <w:lang w:val="en-GB"/>
        </w:rPr>
        <w:t xml:space="preserve">section control as well as variable rate control for </w:t>
      </w:r>
      <w:r w:rsidRPr="007579D4">
        <w:rPr>
          <w:rFonts w:ascii="Times New Roman" w:hAnsi="Times New Roman" w:cs="Times New Roman"/>
          <w:sz w:val="24"/>
          <w:szCs w:val="24"/>
          <w:lang w:val="en-GB"/>
        </w:rPr>
        <w:t>fertiliser in four sections. This allows an even more precise fertiliser application, matching varying field conditions and headlands, while reducing overlap and input costs.</w:t>
      </w:r>
    </w:p>
    <w:p w14:paraId="3F605C19" w14:textId="2F196BB6" w:rsidR="00A531F7" w:rsidRPr="007579D4" w:rsidRDefault="00A531F7" w:rsidP="00A531F7">
      <w:pPr>
        <w:spacing w:line="276" w:lineRule="auto"/>
        <w:rPr>
          <w:rFonts w:ascii="Times New Roman" w:hAnsi="Times New Roman" w:cs="Times New Roman"/>
          <w:sz w:val="24"/>
          <w:szCs w:val="24"/>
          <w:lang w:val="en-GB"/>
        </w:rPr>
      </w:pPr>
      <w:r w:rsidRPr="007579D4">
        <w:rPr>
          <w:rFonts w:ascii="Times New Roman" w:hAnsi="Times New Roman" w:cs="Times New Roman"/>
          <w:sz w:val="24"/>
          <w:szCs w:val="24"/>
          <w:lang w:val="en-GB"/>
        </w:rPr>
        <w:t xml:space="preserve">– With 4‑section fertiliser control, we take another step towards even higher agronomic precision. Farmers can now apply fertiliser where it is needed, improving crop establishment while optimising fertiliser </w:t>
      </w:r>
      <w:r w:rsidR="005463D8" w:rsidRPr="007579D4">
        <w:rPr>
          <w:rFonts w:ascii="Times New Roman" w:hAnsi="Times New Roman" w:cs="Times New Roman"/>
          <w:sz w:val="24"/>
          <w:szCs w:val="24"/>
          <w:lang w:val="en-GB"/>
        </w:rPr>
        <w:t>output</w:t>
      </w:r>
      <w:r w:rsidRPr="007579D4">
        <w:rPr>
          <w:rFonts w:ascii="Times New Roman" w:hAnsi="Times New Roman" w:cs="Times New Roman"/>
          <w:sz w:val="24"/>
          <w:szCs w:val="24"/>
          <w:lang w:val="en-GB"/>
        </w:rPr>
        <w:t>, says Oskar Karlsson, Vice President Product &amp; Development Planters, at Väderstad.</w:t>
      </w:r>
    </w:p>
    <w:p w14:paraId="6EB9F3D6" w14:textId="77777777" w:rsidR="00A531F7" w:rsidRPr="007579D4" w:rsidRDefault="00A531F7" w:rsidP="00A531F7">
      <w:pPr>
        <w:spacing w:line="276" w:lineRule="auto"/>
        <w:rPr>
          <w:rFonts w:ascii="Times New Roman" w:hAnsi="Times New Roman" w:cs="Times New Roman"/>
          <w:sz w:val="24"/>
          <w:szCs w:val="24"/>
          <w:lang w:val="en-GB"/>
        </w:rPr>
      </w:pPr>
      <w:r w:rsidRPr="007579D4">
        <w:rPr>
          <w:rFonts w:ascii="Times New Roman" w:hAnsi="Times New Roman" w:cs="Times New Roman"/>
          <w:sz w:val="24"/>
          <w:szCs w:val="24"/>
          <w:lang w:val="en-GB"/>
        </w:rPr>
        <w:t>Alongside the new metering system on FH 2200, Väderstad has redesigned the fertiliser tube routing between the tractor and the planter. Previously, the tubes were mounted along the side of the tractor, partially affecting visibility from the cab. For model year 2027, the four fertiliser tubes are now routed underneath the tractor, significantly improving visibility and creating a cleaner, more integrated machine setup.</w:t>
      </w:r>
    </w:p>
    <w:p w14:paraId="6ECC40E4" w14:textId="77777777" w:rsidR="00A531F7" w:rsidRPr="00000071" w:rsidRDefault="00A531F7" w:rsidP="00A531F7">
      <w:pPr>
        <w:spacing w:line="276" w:lineRule="auto"/>
        <w:rPr>
          <w:rFonts w:ascii="Times New Roman" w:hAnsi="Times New Roman" w:cs="Times New Roman"/>
          <w:sz w:val="24"/>
          <w:szCs w:val="24"/>
          <w:lang w:val="en-GB"/>
        </w:rPr>
      </w:pPr>
      <w:r w:rsidRPr="00000071">
        <w:rPr>
          <w:rFonts w:ascii="Times New Roman" w:hAnsi="Times New Roman" w:cs="Times New Roman"/>
          <w:sz w:val="24"/>
          <w:szCs w:val="24"/>
          <w:lang w:val="en-GB"/>
        </w:rPr>
        <w:t>At the rear of the machine, the previous elevated distributor head on Tempo V has been replaced by four distributors positioned closer to the machine frame. This new layout contributes to improved distribution, simplified mounting and a more compact overall design.</w:t>
      </w:r>
    </w:p>
    <w:p w14:paraId="2CE25740" w14:textId="6B1B2435" w:rsidR="00A531F7" w:rsidRPr="00000071" w:rsidRDefault="00A531F7" w:rsidP="007579D4">
      <w:pPr>
        <w:rPr>
          <w:rFonts w:ascii="Times New Roman" w:hAnsi="Times New Roman" w:cs="Times New Roman"/>
          <w:sz w:val="24"/>
          <w:szCs w:val="24"/>
          <w:lang w:val="en-GB"/>
        </w:rPr>
      </w:pPr>
      <w:r w:rsidRPr="00000071">
        <w:rPr>
          <w:rFonts w:ascii="Times New Roman" w:hAnsi="Times New Roman" w:cs="Times New Roman"/>
          <w:sz w:val="24"/>
          <w:szCs w:val="24"/>
          <w:lang w:val="en-GB"/>
        </w:rPr>
        <w:t xml:space="preserve">– The combination of the new tube routing and the redesigned distributor </w:t>
      </w:r>
      <w:r w:rsidR="005646A5">
        <w:rPr>
          <w:rFonts w:ascii="Times New Roman" w:hAnsi="Times New Roman" w:cs="Times New Roman"/>
          <w:sz w:val="24"/>
          <w:szCs w:val="24"/>
          <w:lang w:val="en-GB"/>
        </w:rPr>
        <w:t>heads</w:t>
      </w:r>
      <w:r w:rsidRPr="00000071">
        <w:rPr>
          <w:rFonts w:ascii="Times New Roman" w:hAnsi="Times New Roman" w:cs="Times New Roman"/>
          <w:sz w:val="24"/>
          <w:szCs w:val="24"/>
          <w:lang w:val="en-GB"/>
        </w:rPr>
        <w:t xml:space="preserve"> makes the machine easier to handle, quicker to set up and more comfortable to operate from the cab</w:t>
      </w:r>
      <w:r w:rsidR="007579D4" w:rsidRPr="00000071">
        <w:rPr>
          <w:rFonts w:ascii="Times New Roman" w:hAnsi="Times New Roman" w:cs="Times New Roman"/>
          <w:sz w:val="24"/>
          <w:szCs w:val="24"/>
          <w:lang w:val="en-GB"/>
        </w:rPr>
        <w:t xml:space="preserve">. </w:t>
      </w:r>
      <w:r w:rsidR="007579D4" w:rsidRPr="00000071">
        <w:rPr>
          <w:rFonts w:ascii="Times New Roman" w:hAnsi="Times New Roman" w:cs="Times New Roman"/>
          <w:bCs/>
          <w:sz w:val="24"/>
          <w:szCs w:val="24"/>
          <w:lang w:val="en-GB"/>
        </w:rPr>
        <w:t>The new routing also means a shorter and smoother transport distance of the fertiliser, which in turn results in drastically reducing the delay time</w:t>
      </w:r>
      <w:r w:rsidR="00637F03" w:rsidRPr="00000071">
        <w:rPr>
          <w:rFonts w:ascii="Times New Roman" w:hAnsi="Times New Roman" w:cs="Times New Roman"/>
          <w:bCs/>
          <w:sz w:val="24"/>
          <w:szCs w:val="24"/>
          <w:lang w:val="en-GB"/>
        </w:rPr>
        <w:t>.</w:t>
      </w:r>
      <w:r w:rsidR="005646A5">
        <w:rPr>
          <w:rFonts w:ascii="Times New Roman" w:hAnsi="Times New Roman" w:cs="Times New Roman"/>
          <w:bCs/>
          <w:sz w:val="24"/>
          <w:szCs w:val="24"/>
          <w:lang w:val="en-GB"/>
        </w:rPr>
        <w:t xml:space="preserve"> This is i</w:t>
      </w:r>
      <w:r w:rsidR="00637F03" w:rsidRPr="00000071">
        <w:rPr>
          <w:rFonts w:ascii="Times New Roman" w:hAnsi="Times New Roman" w:cs="Times New Roman"/>
          <w:bCs/>
          <w:sz w:val="24"/>
          <w:szCs w:val="24"/>
          <w:lang w:val="en-GB"/>
        </w:rPr>
        <w:t xml:space="preserve">mportant </w:t>
      </w:r>
      <w:r w:rsidR="00A23C3C" w:rsidRPr="00000071">
        <w:rPr>
          <w:rFonts w:ascii="Times New Roman" w:hAnsi="Times New Roman" w:cs="Times New Roman"/>
          <w:bCs/>
          <w:sz w:val="24"/>
          <w:szCs w:val="24"/>
          <w:lang w:val="en-GB"/>
        </w:rPr>
        <w:t xml:space="preserve">to </w:t>
      </w:r>
      <w:r w:rsidR="005646A5">
        <w:rPr>
          <w:rFonts w:ascii="Times New Roman" w:hAnsi="Times New Roman" w:cs="Times New Roman"/>
          <w:bCs/>
          <w:sz w:val="24"/>
          <w:szCs w:val="24"/>
          <w:lang w:val="en-GB"/>
        </w:rPr>
        <w:t>increase</w:t>
      </w:r>
      <w:r w:rsidR="00637F03" w:rsidRPr="00000071">
        <w:rPr>
          <w:rFonts w:ascii="Times New Roman" w:hAnsi="Times New Roman" w:cs="Times New Roman"/>
          <w:bCs/>
          <w:sz w:val="24"/>
          <w:szCs w:val="24"/>
          <w:lang w:val="en-GB"/>
        </w:rPr>
        <w:t xml:space="preserve"> accuracy </w:t>
      </w:r>
      <w:r w:rsidR="005646A5">
        <w:rPr>
          <w:rFonts w:ascii="Times New Roman" w:hAnsi="Times New Roman" w:cs="Times New Roman"/>
          <w:bCs/>
          <w:sz w:val="24"/>
          <w:szCs w:val="24"/>
          <w:lang w:val="en-GB"/>
        </w:rPr>
        <w:t xml:space="preserve">even further </w:t>
      </w:r>
      <w:r w:rsidR="00A23C3C" w:rsidRPr="00000071">
        <w:rPr>
          <w:rFonts w:ascii="Times New Roman" w:hAnsi="Times New Roman" w:cs="Times New Roman"/>
          <w:bCs/>
          <w:sz w:val="24"/>
          <w:szCs w:val="24"/>
          <w:lang w:val="en-GB"/>
        </w:rPr>
        <w:t>when adjusting</w:t>
      </w:r>
      <w:r w:rsidR="00637F03" w:rsidRPr="00000071">
        <w:rPr>
          <w:rFonts w:ascii="Times New Roman" w:hAnsi="Times New Roman" w:cs="Times New Roman"/>
          <w:bCs/>
          <w:sz w:val="24"/>
          <w:szCs w:val="24"/>
          <w:lang w:val="en-GB"/>
        </w:rPr>
        <w:t xml:space="preserve"> </w:t>
      </w:r>
      <w:r w:rsidR="005646A5">
        <w:rPr>
          <w:rFonts w:ascii="Times New Roman" w:hAnsi="Times New Roman" w:cs="Times New Roman"/>
          <w:bCs/>
          <w:sz w:val="24"/>
          <w:szCs w:val="24"/>
          <w:lang w:val="en-GB"/>
        </w:rPr>
        <w:t xml:space="preserve">the </w:t>
      </w:r>
      <w:r w:rsidR="00637F03" w:rsidRPr="00000071">
        <w:rPr>
          <w:rFonts w:ascii="Times New Roman" w:hAnsi="Times New Roman" w:cs="Times New Roman"/>
          <w:bCs/>
          <w:sz w:val="24"/>
          <w:szCs w:val="24"/>
          <w:lang w:val="en-GB"/>
        </w:rPr>
        <w:t>fertiliser output</w:t>
      </w:r>
      <w:r w:rsidR="00A23C3C" w:rsidRPr="00000071">
        <w:rPr>
          <w:rFonts w:ascii="Times New Roman" w:hAnsi="Times New Roman" w:cs="Times New Roman"/>
          <w:bCs/>
          <w:sz w:val="24"/>
          <w:szCs w:val="24"/>
          <w:lang w:val="en-GB"/>
        </w:rPr>
        <w:t xml:space="preserve"> on the go</w:t>
      </w:r>
      <w:r w:rsidR="007579D4" w:rsidRPr="00000071">
        <w:rPr>
          <w:rFonts w:ascii="Times New Roman" w:hAnsi="Times New Roman" w:cs="Times New Roman"/>
          <w:bCs/>
          <w:sz w:val="24"/>
          <w:szCs w:val="24"/>
          <w:lang w:val="en-GB"/>
        </w:rPr>
        <w:t xml:space="preserve">, </w:t>
      </w:r>
      <w:r w:rsidRPr="00000071">
        <w:rPr>
          <w:rFonts w:ascii="Times New Roman" w:hAnsi="Times New Roman" w:cs="Times New Roman"/>
          <w:sz w:val="24"/>
          <w:szCs w:val="24"/>
          <w:lang w:val="en-GB"/>
        </w:rPr>
        <w:t>says Oskar Karlsson.</w:t>
      </w:r>
    </w:p>
    <w:p w14:paraId="2B1A2F17" w14:textId="5D8C77A5" w:rsidR="004839A3" w:rsidRPr="00000071" w:rsidRDefault="00A531F7" w:rsidP="00A531F7">
      <w:pPr>
        <w:spacing w:line="276" w:lineRule="auto"/>
        <w:rPr>
          <w:rFonts w:ascii="Times New Roman" w:hAnsi="Times New Roman" w:cs="Times New Roman"/>
          <w:sz w:val="24"/>
          <w:szCs w:val="24"/>
          <w:lang w:val="en-GB"/>
        </w:rPr>
      </w:pPr>
      <w:r w:rsidRPr="00000071">
        <w:rPr>
          <w:rFonts w:ascii="Times New Roman" w:hAnsi="Times New Roman" w:cs="Times New Roman"/>
          <w:sz w:val="24"/>
          <w:szCs w:val="24"/>
          <w:lang w:val="en-GB"/>
        </w:rPr>
        <w:t xml:space="preserve">Tempo V 6-12 features Väderstads new‑generation row unit, designed to deliver high‑speed planting precision and performance – seed by seed, row by row. The updated Tempo V 6–12 with FH 2200 will be available </w:t>
      </w:r>
      <w:r w:rsidR="00D63208" w:rsidRPr="00000071">
        <w:rPr>
          <w:rFonts w:ascii="Times New Roman" w:hAnsi="Times New Roman" w:cs="Times New Roman"/>
          <w:sz w:val="24"/>
          <w:szCs w:val="24"/>
          <w:lang w:val="en-GB"/>
        </w:rPr>
        <w:t xml:space="preserve">to order </w:t>
      </w:r>
      <w:r w:rsidRPr="00000071">
        <w:rPr>
          <w:rFonts w:ascii="Times New Roman" w:hAnsi="Times New Roman" w:cs="Times New Roman"/>
          <w:sz w:val="24"/>
          <w:szCs w:val="24"/>
          <w:lang w:val="en-GB"/>
        </w:rPr>
        <w:t>from June 2026, with serial production starting in October 2026.</w:t>
      </w:r>
    </w:p>
    <w:p w14:paraId="35CBB30A" w14:textId="77777777" w:rsidR="00A531F7" w:rsidRPr="007579D4" w:rsidRDefault="00A531F7" w:rsidP="00D95DD6">
      <w:pPr>
        <w:spacing w:line="276" w:lineRule="auto"/>
        <w:rPr>
          <w:rFonts w:ascii="Times New Roman" w:hAnsi="Times New Roman" w:cs="Times New Roman"/>
          <w:sz w:val="24"/>
          <w:szCs w:val="28"/>
          <w:lang w:val="en-GB"/>
        </w:rPr>
      </w:pPr>
    </w:p>
    <w:p w14:paraId="3966B8A9" w14:textId="77777777" w:rsidR="00D95DD6" w:rsidRPr="007579D4" w:rsidRDefault="00D95DD6" w:rsidP="00D95DD6">
      <w:pPr>
        <w:spacing w:line="276" w:lineRule="auto"/>
        <w:rPr>
          <w:rFonts w:ascii="Times New Roman" w:hAnsi="Times New Roman" w:cs="Times New Roman"/>
          <w:lang w:val="en-GB"/>
        </w:rPr>
      </w:pPr>
      <w:r w:rsidRPr="007579D4">
        <w:rPr>
          <w:rFonts w:ascii="Times New Roman" w:hAnsi="Times New Roman" w:cs="Times New Roman"/>
          <w:lang w:val="en-GB"/>
        </w:rPr>
        <w:lastRenderedPageBreak/>
        <w:t>If you require more information, do not hesitate to contact:</w:t>
      </w:r>
    </w:p>
    <w:p w14:paraId="302729D7" w14:textId="77777777" w:rsidR="00A531F7" w:rsidRPr="00000071" w:rsidRDefault="00DB4ACE" w:rsidP="00A531F7">
      <w:pPr>
        <w:spacing w:line="276" w:lineRule="auto"/>
        <w:rPr>
          <w:rFonts w:ascii="Times New Roman" w:hAnsi="Times New Roman" w:cs="Times New Roman"/>
          <w:b/>
        </w:rPr>
      </w:pPr>
      <w:r w:rsidRPr="00000071">
        <w:rPr>
          <w:rFonts w:ascii="Times New Roman" w:hAnsi="Times New Roman" w:cs="Times New Roman"/>
          <w:b/>
        </w:rPr>
        <w:br/>
      </w:r>
      <w:r w:rsidR="00A531F7" w:rsidRPr="00000071">
        <w:rPr>
          <w:rFonts w:ascii="Times New Roman" w:hAnsi="Times New Roman" w:cs="Times New Roman"/>
          <w:b/>
        </w:rPr>
        <w:t>Vilhelm Ektander</w:t>
      </w:r>
    </w:p>
    <w:p w14:paraId="697CF3A5" w14:textId="77777777" w:rsidR="00A531F7" w:rsidRPr="00000071" w:rsidRDefault="00A531F7" w:rsidP="00A531F7">
      <w:pPr>
        <w:spacing w:line="276" w:lineRule="auto"/>
        <w:rPr>
          <w:rFonts w:ascii="Times New Roman" w:hAnsi="Times New Roman" w:cs="Times New Roman"/>
        </w:rPr>
      </w:pPr>
      <w:r w:rsidRPr="00000071">
        <w:rPr>
          <w:rFonts w:ascii="Times New Roman" w:hAnsi="Times New Roman" w:cs="Times New Roman"/>
          <w:i/>
        </w:rPr>
        <w:t>Product Marketing Manager</w:t>
      </w:r>
      <w:r w:rsidRPr="00000071">
        <w:rPr>
          <w:rFonts w:ascii="Times New Roman" w:hAnsi="Times New Roman" w:cs="Times New Roman"/>
          <w:i/>
        </w:rPr>
        <w:br/>
      </w:r>
      <w:r w:rsidRPr="00000071">
        <w:rPr>
          <w:rFonts w:ascii="Times New Roman" w:hAnsi="Times New Roman" w:cs="Times New Roman"/>
        </w:rPr>
        <w:t>Väderstad</w:t>
      </w:r>
      <w:r w:rsidRPr="00000071">
        <w:rPr>
          <w:rFonts w:ascii="Times New Roman" w:hAnsi="Times New Roman" w:cs="Times New Roman"/>
        </w:rPr>
        <w:br/>
        <w:t>+46 142 – 820 45</w:t>
      </w:r>
      <w:r w:rsidRPr="00000071">
        <w:rPr>
          <w:rFonts w:ascii="Times New Roman" w:hAnsi="Times New Roman" w:cs="Times New Roman"/>
        </w:rPr>
        <w:br/>
        <w:t>vilhelm.ektander@vaderstad.com</w:t>
      </w:r>
    </w:p>
    <w:p w14:paraId="5A728B17" w14:textId="799BF946" w:rsidR="00957559" w:rsidRPr="00000071" w:rsidRDefault="00957559" w:rsidP="00A531F7">
      <w:pPr>
        <w:spacing w:line="276" w:lineRule="auto"/>
        <w:rPr>
          <w:rFonts w:ascii="Times New Roman" w:hAnsi="Times New Roman" w:cs="Times New Roman"/>
          <w:b/>
        </w:rPr>
      </w:pPr>
    </w:p>
    <w:p w14:paraId="774EE591" w14:textId="77777777" w:rsidR="00842DEC" w:rsidRPr="00000071" w:rsidRDefault="00842DEC" w:rsidP="00D8750F">
      <w:pPr>
        <w:rPr>
          <w:rFonts w:ascii="Times New Roman" w:hAnsi="Times New Roman" w:cs="Times New Roman"/>
          <w:b/>
        </w:rPr>
      </w:pPr>
    </w:p>
    <w:p w14:paraId="28C9E151" w14:textId="77777777" w:rsidR="005C78CE" w:rsidRPr="00000071" w:rsidRDefault="005C78CE" w:rsidP="00D8750F">
      <w:pPr>
        <w:rPr>
          <w:rFonts w:ascii="Times New Roman" w:hAnsi="Times New Roman" w:cs="Times New Roman"/>
          <w:b/>
        </w:rPr>
      </w:pPr>
    </w:p>
    <w:p w14:paraId="37ECDD42" w14:textId="77777777" w:rsidR="00A531F7" w:rsidRPr="00000071" w:rsidRDefault="00A531F7" w:rsidP="00D8750F">
      <w:pPr>
        <w:rPr>
          <w:rFonts w:ascii="Times New Roman" w:hAnsi="Times New Roman" w:cs="Times New Roman"/>
          <w:b/>
        </w:rPr>
      </w:pPr>
    </w:p>
    <w:p w14:paraId="32FE4774" w14:textId="77777777" w:rsidR="007579D4" w:rsidRPr="00000071" w:rsidRDefault="007579D4" w:rsidP="00D8750F">
      <w:pPr>
        <w:rPr>
          <w:rFonts w:ascii="Times New Roman" w:hAnsi="Times New Roman" w:cs="Times New Roman"/>
          <w:b/>
        </w:rPr>
      </w:pPr>
    </w:p>
    <w:p w14:paraId="2F6AF812" w14:textId="77777777" w:rsidR="007579D4" w:rsidRPr="00000071" w:rsidRDefault="007579D4" w:rsidP="00D8750F">
      <w:pPr>
        <w:rPr>
          <w:rFonts w:ascii="Times New Roman" w:hAnsi="Times New Roman" w:cs="Times New Roman"/>
          <w:b/>
        </w:rPr>
      </w:pPr>
    </w:p>
    <w:p w14:paraId="7AB20E00" w14:textId="77777777" w:rsidR="007579D4" w:rsidRPr="00000071" w:rsidRDefault="007579D4" w:rsidP="00D8750F">
      <w:pPr>
        <w:rPr>
          <w:rFonts w:ascii="Times New Roman" w:hAnsi="Times New Roman" w:cs="Times New Roman"/>
          <w:b/>
        </w:rPr>
      </w:pPr>
    </w:p>
    <w:p w14:paraId="1A4C6AEB" w14:textId="77777777" w:rsidR="007579D4" w:rsidRPr="00000071" w:rsidRDefault="007579D4" w:rsidP="00D8750F">
      <w:pPr>
        <w:rPr>
          <w:rFonts w:ascii="Times New Roman" w:hAnsi="Times New Roman" w:cs="Times New Roman"/>
          <w:b/>
        </w:rPr>
      </w:pPr>
    </w:p>
    <w:p w14:paraId="79D3BD4E" w14:textId="77777777" w:rsidR="00A531F7" w:rsidRPr="00000071" w:rsidRDefault="00A531F7" w:rsidP="00D8750F">
      <w:pPr>
        <w:rPr>
          <w:rFonts w:ascii="Times New Roman" w:hAnsi="Times New Roman" w:cs="Times New Roman"/>
          <w:b/>
        </w:rPr>
      </w:pPr>
    </w:p>
    <w:p w14:paraId="1BB6C139" w14:textId="77777777" w:rsidR="00A531F7" w:rsidRPr="00000071" w:rsidRDefault="00A531F7" w:rsidP="00D8750F">
      <w:pPr>
        <w:rPr>
          <w:rFonts w:ascii="Times New Roman" w:hAnsi="Times New Roman" w:cs="Times New Roman"/>
          <w:b/>
        </w:rPr>
      </w:pPr>
    </w:p>
    <w:p w14:paraId="588A4B1E" w14:textId="77777777" w:rsidR="00A531F7" w:rsidRPr="00000071" w:rsidRDefault="00A531F7" w:rsidP="00D8750F">
      <w:pPr>
        <w:rPr>
          <w:rFonts w:ascii="Times New Roman" w:hAnsi="Times New Roman" w:cs="Times New Roman"/>
          <w:b/>
        </w:rPr>
      </w:pPr>
    </w:p>
    <w:p w14:paraId="0237A226" w14:textId="77777777" w:rsidR="00DC631A" w:rsidRPr="00000071" w:rsidRDefault="00DC631A" w:rsidP="00D8750F">
      <w:pPr>
        <w:rPr>
          <w:rFonts w:ascii="Times New Roman" w:hAnsi="Times New Roman" w:cs="Times New Roman"/>
          <w:b/>
        </w:rPr>
      </w:pPr>
    </w:p>
    <w:p w14:paraId="18E40388" w14:textId="77777777" w:rsidR="00A531F7" w:rsidRPr="00000071" w:rsidRDefault="00A531F7" w:rsidP="00D8750F">
      <w:pPr>
        <w:rPr>
          <w:rFonts w:ascii="Times New Roman" w:hAnsi="Times New Roman" w:cs="Times New Roman"/>
          <w:b/>
        </w:rPr>
      </w:pPr>
    </w:p>
    <w:p w14:paraId="7CCA35E2" w14:textId="77777777" w:rsidR="00A531F7" w:rsidRPr="00000071" w:rsidRDefault="00A531F7" w:rsidP="00D8750F">
      <w:pPr>
        <w:rPr>
          <w:rFonts w:ascii="Times New Roman" w:hAnsi="Times New Roman" w:cs="Times New Roman"/>
          <w:b/>
        </w:rPr>
      </w:pPr>
    </w:p>
    <w:p w14:paraId="1955A35E" w14:textId="7CC1B513" w:rsidR="00676D81" w:rsidRPr="00000071" w:rsidRDefault="00676D81" w:rsidP="00D8750F">
      <w:pPr>
        <w:rPr>
          <w:rFonts w:ascii="Times New Roman" w:hAnsi="Times New Roman" w:cs="Times New Roman"/>
          <w:b/>
        </w:rPr>
      </w:pPr>
    </w:p>
    <w:p w14:paraId="23EDDE49" w14:textId="77777777" w:rsidR="00A531F7" w:rsidRPr="00000071" w:rsidRDefault="00A531F7" w:rsidP="00D8750F">
      <w:pPr>
        <w:rPr>
          <w:rFonts w:ascii="Times New Roman" w:hAnsi="Times New Roman" w:cs="Times New Roman"/>
          <w:b/>
        </w:rPr>
      </w:pPr>
    </w:p>
    <w:p w14:paraId="70FC5E49" w14:textId="77777777" w:rsidR="007579D4" w:rsidRPr="00000071" w:rsidRDefault="00A531F7" w:rsidP="003441AD">
      <w:pPr>
        <w:rPr>
          <w:rFonts w:ascii="Times New Roman" w:hAnsi="Times New Roman" w:cs="Times New Roman"/>
          <w:b/>
        </w:rPr>
      </w:pPr>
      <w:r w:rsidRPr="00000071">
        <w:rPr>
          <w:rFonts w:ascii="Times New Roman" w:hAnsi="Times New Roman" w:cs="Times New Roman"/>
          <w:b/>
        </w:rPr>
        <w:br/>
      </w:r>
    </w:p>
    <w:p w14:paraId="08045C92" w14:textId="70AB26CC" w:rsidR="003441AD" w:rsidRPr="00000071" w:rsidRDefault="00A531F7" w:rsidP="003441AD">
      <w:pPr>
        <w:rPr>
          <w:rFonts w:ascii="Times New Roman" w:hAnsi="Times New Roman" w:cs="Times New Roman"/>
          <w:b/>
        </w:rPr>
      </w:pPr>
      <w:r w:rsidRPr="00000071">
        <w:rPr>
          <w:rFonts w:ascii="Times New Roman" w:hAnsi="Times New Roman" w:cs="Times New Roman"/>
          <w:b/>
        </w:rPr>
        <w:br/>
      </w:r>
      <w:r w:rsidRPr="00000071">
        <w:rPr>
          <w:rFonts w:ascii="Times New Roman" w:hAnsi="Times New Roman" w:cs="Times New Roman"/>
          <w:b/>
          <w:bCs/>
        </w:rPr>
        <w:br/>
      </w:r>
      <w:proofErr w:type="spellStart"/>
      <w:r w:rsidR="003441AD" w:rsidRPr="00000071">
        <w:rPr>
          <w:rFonts w:ascii="Times New Roman" w:hAnsi="Times New Roman" w:cs="Times New Roman"/>
          <w:b/>
          <w:bCs/>
        </w:rPr>
        <w:t>About</w:t>
      </w:r>
      <w:proofErr w:type="spellEnd"/>
      <w:r w:rsidR="003441AD" w:rsidRPr="00000071">
        <w:rPr>
          <w:rFonts w:ascii="Times New Roman" w:hAnsi="Times New Roman" w:cs="Times New Roman"/>
          <w:b/>
          <w:bCs/>
        </w:rPr>
        <w:t xml:space="preserve"> Väderstad</w:t>
      </w:r>
    </w:p>
    <w:p w14:paraId="14A04AB2" w14:textId="1261F3DD" w:rsidR="00D8750F" w:rsidRPr="007579D4" w:rsidRDefault="00676D81" w:rsidP="002235B2">
      <w:pPr>
        <w:spacing w:line="240" w:lineRule="auto"/>
        <w:rPr>
          <w:rFonts w:ascii="Times New Roman" w:hAnsi="Times New Roman"/>
          <w:color w:val="000000" w:themeColor="text1"/>
          <w:lang w:val="en-GB" w:eastAsia="sv-SE"/>
        </w:rPr>
      </w:pPr>
      <w:r w:rsidRPr="007579D4">
        <w:rPr>
          <w:rFonts w:ascii="Times New Roman" w:eastAsia="Times New Roman" w:hAnsi="Times New Roman" w:cs="Times New Roman"/>
          <w:color w:val="000000" w:themeColor="text1"/>
          <w:lang w:val="en-GB"/>
        </w:rPr>
        <w:t>Väderstad develops and provides innovative, high-performance machines and methods for modern agriculture. By simplifying work and improving results for farmers, the company’s vision is to become the world’s leading partner for outstanding emergence. The Group is family-owned and headquartered in Väderstad. Väderstad is represented in 40 countries on all continents. In 2025, Väderstad had 1,750 employees and revenue of SEK 5.9 billion.</w:t>
      </w:r>
    </w:p>
    <w:sectPr w:rsidR="00D8750F" w:rsidRPr="007579D4"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4A49F" w14:textId="77777777" w:rsidR="00327400" w:rsidRDefault="00327400" w:rsidP="00D95DD6">
      <w:pPr>
        <w:spacing w:after="0" w:line="240" w:lineRule="auto"/>
      </w:pPr>
      <w:r>
        <w:separator/>
      </w:r>
    </w:p>
  </w:endnote>
  <w:endnote w:type="continuationSeparator" w:id="0">
    <w:p w14:paraId="4814D6DA" w14:textId="77777777" w:rsidR="00327400" w:rsidRDefault="00327400"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12DA8" w14:textId="77777777" w:rsidR="00327400" w:rsidRDefault="00327400" w:rsidP="00D95DD6">
      <w:pPr>
        <w:spacing w:after="0" w:line="240" w:lineRule="auto"/>
      </w:pPr>
      <w:r>
        <w:separator/>
      </w:r>
    </w:p>
  </w:footnote>
  <w:footnote w:type="continuationSeparator" w:id="0">
    <w:p w14:paraId="333151FA" w14:textId="77777777" w:rsidR="00327400" w:rsidRDefault="00327400"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568B511C" w:rsidR="00D95DD6" w:rsidRPr="00D95DD6" w:rsidRDefault="00A531F7" w:rsidP="00D95DD6">
    <w:pPr>
      <w:rPr>
        <w:rFonts w:ascii="Georgia" w:hAnsi="Georgia"/>
        <w:sz w:val="20"/>
      </w:rPr>
    </w:pPr>
    <w:r>
      <w:rPr>
        <w:rFonts w:ascii="Times New Roman" w:hAnsi="Times New Roman" w:cs="Times New Roman"/>
        <w:sz w:val="20"/>
        <w:lang w:val="en-GB"/>
      </w:rPr>
      <w:t>May 5</w:t>
    </w:r>
    <w:r w:rsidRPr="00A531F7">
      <w:rPr>
        <w:rFonts w:ascii="Times New Roman" w:hAnsi="Times New Roman" w:cs="Times New Roman"/>
        <w:sz w:val="20"/>
        <w:vertAlign w:val="superscript"/>
        <w:lang w:val="en-GB"/>
      </w:rPr>
      <w:t>th</w:t>
    </w:r>
    <w:r>
      <w:rPr>
        <w:rFonts w:ascii="Times New Roman" w:hAnsi="Times New Roman" w:cs="Times New Roman"/>
        <w:sz w:val="20"/>
        <w:lang w:val="en-GB"/>
      </w:rPr>
      <w:t xml:space="preserve"> 2026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0071"/>
    <w:rsid w:val="000065E5"/>
    <w:rsid w:val="00037FA1"/>
    <w:rsid w:val="000D34C8"/>
    <w:rsid w:val="00116A37"/>
    <w:rsid w:val="00123E77"/>
    <w:rsid w:val="001A3825"/>
    <w:rsid w:val="00216F3F"/>
    <w:rsid w:val="002235B2"/>
    <w:rsid w:val="00237736"/>
    <w:rsid w:val="00286409"/>
    <w:rsid w:val="00326F37"/>
    <w:rsid w:val="00327400"/>
    <w:rsid w:val="003441AD"/>
    <w:rsid w:val="003524C3"/>
    <w:rsid w:val="003A645A"/>
    <w:rsid w:val="003B7F1B"/>
    <w:rsid w:val="004762F3"/>
    <w:rsid w:val="004839A3"/>
    <w:rsid w:val="0049677F"/>
    <w:rsid w:val="004D034D"/>
    <w:rsid w:val="004F41C7"/>
    <w:rsid w:val="00541CE2"/>
    <w:rsid w:val="005463D8"/>
    <w:rsid w:val="00557863"/>
    <w:rsid w:val="005646A5"/>
    <w:rsid w:val="0059435A"/>
    <w:rsid w:val="005C78CE"/>
    <w:rsid w:val="00637F03"/>
    <w:rsid w:val="00667B45"/>
    <w:rsid w:val="00676D81"/>
    <w:rsid w:val="006B2E60"/>
    <w:rsid w:val="007579D4"/>
    <w:rsid w:val="007B2EDD"/>
    <w:rsid w:val="007B4761"/>
    <w:rsid w:val="007C0CD1"/>
    <w:rsid w:val="00836B1B"/>
    <w:rsid w:val="00842DEC"/>
    <w:rsid w:val="0087495C"/>
    <w:rsid w:val="008857A0"/>
    <w:rsid w:val="008927F6"/>
    <w:rsid w:val="008D2B8F"/>
    <w:rsid w:val="00957559"/>
    <w:rsid w:val="00984781"/>
    <w:rsid w:val="00984FBD"/>
    <w:rsid w:val="00A23C3C"/>
    <w:rsid w:val="00A35389"/>
    <w:rsid w:val="00A531F7"/>
    <w:rsid w:val="00A736ED"/>
    <w:rsid w:val="00AA43E4"/>
    <w:rsid w:val="00B00354"/>
    <w:rsid w:val="00B4634A"/>
    <w:rsid w:val="00BD0922"/>
    <w:rsid w:val="00C73143"/>
    <w:rsid w:val="00CC13BC"/>
    <w:rsid w:val="00CC6F80"/>
    <w:rsid w:val="00D509BD"/>
    <w:rsid w:val="00D63208"/>
    <w:rsid w:val="00D8750F"/>
    <w:rsid w:val="00D94C21"/>
    <w:rsid w:val="00D95DD6"/>
    <w:rsid w:val="00DB4ACE"/>
    <w:rsid w:val="00DB71C6"/>
    <w:rsid w:val="00DC631A"/>
    <w:rsid w:val="00DF038E"/>
    <w:rsid w:val="00E3303A"/>
    <w:rsid w:val="00E578B4"/>
    <w:rsid w:val="00E7387B"/>
    <w:rsid w:val="00E8626C"/>
    <w:rsid w:val="00EA6CBE"/>
    <w:rsid w:val="00EB4ECB"/>
    <w:rsid w:val="00EC5DD4"/>
    <w:rsid w:val="00F11D8D"/>
    <w:rsid w:val="00F310AC"/>
    <w:rsid w:val="00F84E7B"/>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2.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3.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4.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498</Words>
  <Characters>2608</Characters>
  <Application>Microsoft Office Word</Application>
  <DocSecurity>0</DocSecurity>
  <Lines>66</Lines>
  <Paragraphs>18</Paragraphs>
  <ScaleCrop>false</ScaleCrop>
  <Company>Vaderstad</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Vilhelm Ektander</cp:lastModifiedBy>
  <cp:revision>19</cp:revision>
  <dcterms:created xsi:type="dcterms:W3CDTF">2026-04-21T08:06:00Z</dcterms:created>
  <dcterms:modified xsi:type="dcterms:W3CDTF">2026-04-22T09:41:00Z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